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89A4" w14:textId="77777777" w:rsidR="002F77DF" w:rsidRDefault="00D10885">
      <w:pPr>
        <w:spacing w:after="0" w:line="259" w:lineRule="auto"/>
        <w:ind w:left="0" w:firstLine="0"/>
      </w:pPr>
      <w:r>
        <w:rPr>
          <w:sz w:val="34"/>
        </w:rPr>
        <w:t xml:space="preserve">Terms and conditions </w:t>
      </w:r>
    </w:p>
    <w:p w14:paraId="752A4020" w14:textId="77777777" w:rsidR="002F77DF" w:rsidRDefault="00D10885">
      <w:pPr>
        <w:spacing w:after="88" w:line="259" w:lineRule="auto"/>
        <w:ind w:left="0" w:firstLine="0"/>
      </w:pPr>
      <w:r>
        <w:t>Happy Shipping Courier Service Terms and Conditions</w:t>
      </w:r>
    </w:p>
    <w:p w14:paraId="70EB0CE0" w14:textId="77777777" w:rsidR="002F77DF" w:rsidRDefault="00D10885">
      <w:pPr>
        <w:pStyle w:val="Heading1"/>
        <w:ind w:left="274" w:hanging="289"/>
      </w:pPr>
      <w:r>
        <w:t>Introduction</w:t>
      </w:r>
    </w:p>
    <w:p w14:paraId="0459D3F5" w14:textId="77777777" w:rsidR="002F77DF" w:rsidRDefault="00D10885">
      <w:pPr>
        <w:spacing w:after="437"/>
      </w:pPr>
      <w:r>
        <w:t>These Terms and Conditions govern the use of our courier services provided by Happy Shipping  to you. By using our Services, you agree to be bound by these terms.</w:t>
      </w:r>
    </w:p>
    <w:p w14:paraId="052504BF" w14:textId="77777777" w:rsidR="002F77DF" w:rsidRDefault="00D10885">
      <w:pPr>
        <w:pStyle w:val="Heading1"/>
        <w:ind w:left="316" w:hanging="331"/>
      </w:pPr>
      <w:r>
        <w:t>Services Offered</w:t>
      </w:r>
    </w:p>
    <w:p w14:paraId="7833C356" w14:textId="77777777" w:rsidR="002F77DF" w:rsidRDefault="00D10885">
      <w:pPr>
        <w:spacing w:after="49"/>
      </w:pPr>
      <w:r>
        <w:t>We offer the following services:</w:t>
      </w:r>
    </w:p>
    <w:p w14:paraId="74D9C408" w14:textId="77777777" w:rsidR="002F77DF" w:rsidRDefault="00D10885">
      <w:pPr>
        <w:numPr>
          <w:ilvl w:val="0"/>
          <w:numId w:val="1"/>
        </w:numPr>
        <w:ind w:hanging="452"/>
      </w:pPr>
      <w:r>
        <w:t>Standard Courier Delivery: Delivery of parcels and goods within standard timeframes.</w:t>
      </w:r>
    </w:p>
    <w:p w14:paraId="6142689B" w14:textId="77777777" w:rsidR="002F77DF" w:rsidRDefault="00D10885">
      <w:pPr>
        <w:numPr>
          <w:ilvl w:val="0"/>
          <w:numId w:val="1"/>
        </w:numPr>
        <w:ind w:hanging="452"/>
      </w:pPr>
      <w:r>
        <w:t>Express Delivery: Faster delivery of parcels with shorter timeframes.</w:t>
      </w:r>
    </w:p>
    <w:p w14:paraId="4BB3EC55" w14:textId="77777777" w:rsidR="002F77DF" w:rsidRDefault="00D10885">
      <w:pPr>
        <w:numPr>
          <w:ilvl w:val="0"/>
          <w:numId w:val="1"/>
        </w:numPr>
        <w:ind w:hanging="452"/>
      </w:pPr>
      <w:r>
        <w:t>International Shipping: Shipping of parcels to destinations outside the country.</w:t>
      </w:r>
    </w:p>
    <w:p w14:paraId="507E538B" w14:textId="77777777" w:rsidR="002F77DF" w:rsidRDefault="00D10885">
      <w:pPr>
        <w:numPr>
          <w:ilvl w:val="0"/>
          <w:numId w:val="1"/>
        </w:numPr>
        <w:spacing w:after="82"/>
        <w:ind w:hanging="452"/>
      </w:pPr>
      <w:r>
        <w:t xml:space="preserve">Additional Services: Packaging, tracking and delivery. </w:t>
      </w:r>
      <w:r>
        <w:rPr>
          <w:rFonts w:ascii="Courier New" w:eastAsia="Courier New" w:hAnsi="Courier New" w:cs="Courier New"/>
          <w:color w:val="DCDCDC"/>
        </w:rPr>
        <w:t>●</w:t>
      </w:r>
    </w:p>
    <w:p w14:paraId="1957CD18" w14:textId="77777777" w:rsidR="002F77DF" w:rsidRDefault="00D10885">
      <w:pPr>
        <w:pStyle w:val="Heading1"/>
        <w:ind w:left="315" w:hanging="330"/>
      </w:pPr>
      <w:r>
        <w:t>Acceptance of Terms</w:t>
      </w:r>
    </w:p>
    <w:p w14:paraId="5863E424" w14:textId="77777777" w:rsidR="002F77DF" w:rsidRDefault="00D10885">
      <w:pPr>
        <w:spacing w:after="437"/>
      </w:pPr>
      <w:r>
        <w:t>By using our courier services, you acknowledge and agree to these Terms and Conditions. If you do not agree to these terms, you must refrain from using our services.</w:t>
      </w:r>
    </w:p>
    <w:p w14:paraId="0B340B6E" w14:textId="77777777" w:rsidR="002F77DF" w:rsidRDefault="00D10885">
      <w:pPr>
        <w:pStyle w:val="Heading1"/>
        <w:ind w:left="324" w:hanging="339"/>
      </w:pPr>
      <w:r>
        <w:t>Booking and Shipment Instructions</w:t>
      </w:r>
    </w:p>
    <w:p w14:paraId="66A71FF9" w14:textId="77777777" w:rsidR="002F77DF" w:rsidRDefault="00D10885">
      <w:pPr>
        <w:numPr>
          <w:ilvl w:val="0"/>
          <w:numId w:val="2"/>
        </w:numPr>
        <w:ind w:hanging="452"/>
      </w:pPr>
      <w:r>
        <w:t>Booking: Shipments must be booked through our website, mobile app, or via customer service.</w:t>
      </w:r>
    </w:p>
    <w:p w14:paraId="34828952" w14:textId="77777777" w:rsidR="002F77DF" w:rsidRDefault="00D10885">
      <w:pPr>
        <w:numPr>
          <w:ilvl w:val="0"/>
          <w:numId w:val="2"/>
        </w:numPr>
        <w:ind w:hanging="452"/>
      </w:pPr>
      <w:r>
        <w:t>Accurate Information: You agree to provide accurate and complete shipment details, including addresses, contact information, and any necessary customs documentation (for international shipments).</w:t>
      </w:r>
    </w:p>
    <w:p w14:paraId="0EDADDEB" w14:textId="77777777" w:rsidR="002F77DF" w:rsidRDefault="00D10885">
      <w:pPr>
        <w:numPr>
          <w:ilvl w:val="0"/>
          <w:numId w:val="2"/>
        </w:numPr>
        <w:ind w:hanging="452"/>
      </w:pPr>
      <w:r>
        <w:t>Prohibited Items: You must ensure that your shipment does not contain any prohibited or illegal items as outlined in our prohibited items list.</w:t>
      </w:r>
    </w:p>
    <w:p w14:paraId="7D802CA6" w14:textId="77777777" w:rsidR="002F77DF" w:rsidRDefault="00D10885">
      <w:pPr>
        <w:numPr>
          <w:ilvl w:val="0"/>
          <w:numId w:val="2"/>
        </w:numPr>
        <w:spacing w:after="79" w:line="272" w:lineRule="auto"/>
        <w:ind w:hanging="452"/>
      </w:pPr>
      <w:r>
        <w:t xml:space="preserve">Packing Requirements: You are responsible for packaging the items safely. We are not liable for any damage caused by inadequate packaging. </w:t>
      </w:r>
      <w:r>
        <w:rPr>
          <w:rFonts w:ascii="Courier New" w:eastAsia="Courier New" w:hAnsi="Courier New" w:cs="Courier New"/>
          <w:color w:val="DCDCDC"/>
        </w:rPr>
        <w:t>●</w:t>
      </w:r>
    </w:p>
    <w:p w14:paraId="393DE9EB" w14:textId="77777777" w:rsidR="002F77DF" w:rsidRDefault="00D10885">
      <w:pPr>
        <w:pStyle w:val="Heading1"/>
        <w:ind w:left="314" w:hanging="329"/>
      </w:pPr>
      <w:r>
        <w:t>Pricing and Payments</w:t>
      </w:r>
    </w:p>
    <w:p w14:paraId="1743C1C0" w14:textId="77777777" w:rsidR="002F77DF" w:rsidRDefault="00D10885">
      <w:pPr>
        <w:numPr>
          <w:ilvl w:val="0"/>
          <w:numId w:val="3"/>
        </w:numPr>
        <w:ind w:hanging="452"/>
      </w:pPr>
      <w:r>
        <w:t>Pricing: The cost of the courier service is determined based on factors including the size, weight, and destination of the shipment.</w:t>
      </w:r>
    </w:p>
    <w:p w14:paraId="1D6CB360" w14:textId="77777777" w:rsidR="002F77DF" w:rsidRDefault="00D10885">
      <w:pPr>
        <w:numPr>
          <w:ilvl w:val="0"/>
          <w:numId w:val="3"/>
        </w:numPr>
        <w:ind w:hanging="452"/>
      </w:pPr>
      <w:r>
        <w:t xml:space="preserve">Payment Terms: Payment for services is due at the time of receiving your package. We accept online payment ( local and international bank transfer) </w:t>
      </w:r>
      <w:proofErr w:type="spellStart"/>
      <w:r>
        <w:t>Cashapp</w:t>
      </w:r>
      <w:proofErr w:type="spellEnd"/>
      <w:r>
        <w:t xml:space="preserve"> , Zelle and cash on delivery .</w:t>
      </w:r>
    </w:p>
    <w:p w14:paraId="6E2A2E6F" w14:textId="77777777" w:rsidR="002F77DF" w:rsidRDefault="00D10885">
      <w:pPr>
        <w:numPr>
          <w:ilvl w:val="0"/>
          <w:numId w:val="3"/>
        </w:numPr>
        <w:spacing w:after="79" w:line="272" w:lineRule="auto"/>
        <w:ind w:hanging="452"/>
      </w:pPr>
      <w:r>
        <w:t xml:space="preserve">Changes to Pricing: We reserve the right to adjust prices at any time, though such changes will not affect orders that have already been placed. </w:t>
      </w:r>
      <w:r>
        <w:rPr>
          <w:rFonts w:ascii="Courier New" w:eastAsia="Courier New" w:hAnsi="Courier New" w:cs="Courier New"/>
          <w:color w:val="DCDCDC"/>
        </w:rPr>
        <w:t>●</w:t>
      </w:r>
    </w:p>
    <w:p w14:paraId="634439E1" w14:textId="77777777" w:rsidR="002F77DF" w:rsidRDefault="00D10885">
      <w:pPr>
        <w:pStyle w:val="Heading1"/>
        <w:ind w:left="319" w:hanging="334"/>
      </w:pPr>
      <w:r>
        <w:t>Delivery and Timing</w:t>
      </w:r>
    </w:p>
    <w:p w14:paraId="4B6D599C" w14:textId="77777777" w:rsidR="002F77DF" w:rsidRDefault="00D10885">
      <w:pPr>
        <w:numPr>
          <w:ilvl w:val="0"/>
          <w:numId w:val="4"/>
        </w:numPr>
        <w:ind w:hanging="452"/>
      </w:pPr>
      <w:r>
        <w:t>Delivery Times: Estimated delivery times are based on the type of service chosen and the destination. However, these times are only estimates and we do not guarantee any specific delivery time.</w:t>
      </w:r>
    </w:p>
    <w:p w14:paraId="3D138C97" w14:textId="77777777" w:rsidR="002F77DF" w:rsidRDefault="00D10885">
      <w:pPr>
        <w:numPr>
          <w:ilvl w:val="0"/>
          <w:numId w:val="4"/>
        </w:numPr>
        <w:ind w:hanging="452"/>
      </w:pPr>
      <w:r>
        <w:t>Delays: We are not responsible for delays caused by external factors such as weather, traffic, or customs inspections.</w:t>
      </w:r>
    </w:p>
    <w:p w14:paraId="32054B4E" w14:textId="77777777" w:rsidR="002F77DF" w:rsidRDefault="00D10885">
      <w:pPr>
        <w:numPr>
          <w:ilvl w:val="0"/>
          <w:numId w:val="4"/>
        </w:numPr>
        <w:ind w:hanging="452"/>
      </w:pPr>
      <w:r>
        <w:t>Delivery Confirmation: Upon delivery, the recipient will be required to sign for the package to confirm receipt.</w:t>
      </w:r>
    </w:p>
    <w:p w14:paraId="1026CFFF" w14:textId="77777777" w:rsidR="002F77DF" w:rsidRDefault="00D10885">
      <w:pPr>
        <w:spacing w:after="93" w:line="259" w:lineRule="auto"/>
        <w:ind w:left="263"/>
      </w:pPr>
      <w:r>
        <w:rPr>
          <w:rFonts w:ascii="Courier New" w:eastAsia="Courier New" w:hAnsi="Courier New" w:cs="Courier New"/>
          <w:color w:val="DCDCDC"/>
        </w:rPr>
        <w:t>●</w:t>
      </w:r>
    </w:p>
    <w:p w14:paraId="3C062940" w14:textId="77777777" w:rsidR="002F77DF" w:rsidRDefault="00D10885">
      <w:pPr>
        <w:pStyle w:val="Heading1"/>
        <w:ind w:left="277" w:hanging="292"/>
      </w:pPr>
      <w:r>
        <w:t>Liability and Insurance</w:t>
      </w:r>
    </w:p>
    <w:p w14:paraId="53695E41" w14:textId="77777777" w:rsidR="002F77DF" w:rsidRDefault="00D10885">
      <w:pPr>
        <w:numPr>
          <w:ilvl w:val="0"/>
          <w:numId w:val="5"/>
        </w:numPr>
        <w:ind w:hanging="452"/>
      </w:pPr>
      <w:r>
        <w:t>Liability: We are liable for loss or damage to the shipment caused by our negligence during transit. However, we are not liable for loss or damage arising from incorrect or incomplete information provided by you or damaged caused by another courier that transports the package to us.</w:t>
      </w:r>
    </w:p>
    <w:p w14:paraId="0C51D3EF" w14:textId="77777777" w:rsidR="002F77DF" w:rsidRDefault="00D10885">
      <w:pPr>
        <w:numPr>
          <w:ilvl w:val="0"/>
          <w:numId w:val="5"/>
        </w:numPr>
        <w:ind w:hanging="452"/>
      </w:pPr>
      <w:r>
        <w:t>Exclusions: We are not liable for damage to items that are inherently fragile or unsuitable for transport.</w:t>
      </w:r>
    </w:p>
    <w:p w14:paraId="3A3C3604" w14:textId="77777777" w:rsidR="002F77DF" w:rsidRDefault="00D10885">
      <w:pPr>
        <w:spacing w:after="93" w:line="259" w:lineRule="auto"/>
        <w:ind w:left="263"/>
      </w:pPr>
      <w:r>
        <w:rPr>
          <w:rFonts w:ascii="Courier New" w:eastAsia="Courier New" w:hAnsi="Courier New" w:cs="Courier New"/>
          <w:color w:val="DCDCDC"/>
        </w:rPr>
        <w:t>●</w:t>
      </w:r>
    </w:p>
    <w:p w14:paraId="32F10827" w14:textId="77777777" w:rsidR="002F77DF" w:rsidRDefault="00D10885">
      <w:pPr>
        <w:pStyle w:val="Heading1"/>
        <w:ind w:left="321" w:hanging="336"/>
      </w:pPr>
      <w:r>
        <w:t xml:space="preserve">Force </w:t>
      </w:r>
      <w:proofErr w:type="spellStart"/>
      <w:r>
        <w:t>Majeure</w:t>
      </w:r>
      <w:proofErr w:type="spellEnd"/>
    </w:p>
    <w:p w14:paraId="63D28BB2" w14:textId="77777777" w:rsidR="002F77DF" w:rsidRDefault="00D10885">
      <w:pPr>
        <w:spacing w:after="437"/>
      </w:pPr>
      <w:r>
        <w:t>We are not liable for delays or failure to perform our obligations due to circumstances beyond our control, such as natural disasters, strikes, or government actions.</w:t>
      </w:r>
    </w:p>
    <w:p w14:paraId="1F46091A" w14:textId="77777777" w:rsidR="002F77DF" w:rsidRDefault="00D10885">
      <w:pPr>
        <w:pStyle w:val="Heading1"/>
        <w:ind w:left="316" w:hanging="331"/>
      </w:pPr>
      <w:r>
        <w:t>Claims and Disputes</w:t>
      </w:r>
    </w:p>
    <w:p w14:paraId="5CD7F153" w14:textId="77777777" w:rsidR="002F77DF" w:rsidRDefault="00D10885">
      <w:pPr>
        <w:numPr>
          <w:ilvl w:val="0"/>
          <w:numId w:val="6"/>
        </w:numPr>
        <w:ind w:right="578" w:hanging="452"/>
      </w:pPr>
      <w:r>
        <w:t>Claims: If a shipment is lost or damaged, you must file a claim within 7 days from the date of delivery (or scheduled delivery).</w:t>
      </w:r>
    </w:p>
    <w:p w14:paraId="6351F6E9" w14:textId="77777777" w:rsidR="002F77DF" w:rsidRDefault="00D10885">
      <w:pPr>
        <w:numPr>
          <w:ilvl w:val="0"/>
          <w:numId w:val="6"/>
        </w:numPr>
        <w:spacing w:after="82"/>
        <w:ind w:right="578" w:hanging="452"/>
      </w:pPr>
      <w:r>
        <w:t xml:space="preserve">Dispute Resolution: Any disputes arising from these terms will be resolved through [arbitration/mediation] in accordance with the law. </w:t>
      </w:r>
      <w:r>
        <w:rPr>
          <w:rFonts w:ascii="Courier New" w:eastAsia="Courier New" w:hAnsi="Courier New" w:cs="Courier New"/>
          <w:color w:val="DCDCDC"/>
        </w:rPr>
        <w:t>●</w:t>
      </w:r>
    </w:p>
    <w:p w14:paraId="5A7A28DA" w14:textId="77777777" w:rsidR="002F77DF" w:rsidRDefault="00D10885">
      <w:pPr>
        <w:pStyle w:val="Heading1"/>
        <w:ind w:left="451" w:hanging="466"/>
      </w:pPr>
      <w:r>
        <w:t>Termination</w:t>
      </w:r>
    </w:p>
    <w:p w14:paraId="1B7E15BB" w14:textId="77777777" w:rsidR="002F77DF" w:rsidRDefault="00D10885">
      <w:pPr>
        <w:spacing w:after="437"/>
      </w:pPr>
      <w:r>
        <w:t>We reserve the right to terminate or suspend our services if you breach any of the terms outlined in this Agreement, or if we are unable to process or deliver your shipment for any reason.</w:t>
      </w:r>
    </w:p>
    <w:p w14:paraId="4F1454F0" w14:textId="77777777" w:rsidR="002F77DF" w:rsidRDefault="00D10885">
      <w:pPr>
        <w:pStyle w:val="Heading1"/>
        <w:ind w:left="409" w:hanging="424"/>
      </w:pPr>
      <w:r>
        <w:t>Amendments</w:t>
      </w:r>
    </w:p>
    <w:p w14:paraId="5A0B6942" w14:textId="77777777" w:rsidR="002F77DF" w:rsidRDefault="00D10885">
      <w:pPr>
        <w:spacing w:after="32"/>
      </w:pPr>
      <w:r>
        <w:t>We reserve the right to modify these Terms and Conditions at any time. Any changes will be posted on our website, and it is your responsibility to review them regularly.</w:t>
      </w:r>
    </w:p>
    <w:sectPr w:rsidR="002F77DF">
      <w:pgSz w:w="12240" w:h="15840"/>
      <w:pgMar w:top="800" w:right="487" w:bottom="1161"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C99"/>
    <w:multiLevelType w:val="hybridMultilevel"/>
    <w:tmpl w:val="FFFFFFFF"/>
    <w:lvl w:ilvl="0" w:tplc="245C3C22">
      <w:start w:val="1"/>
      <w:numFmt w:val="decimal"/>
      <w:pStyle w:val="Heading1"/>
      <w:lvlText w:val="%1."/>
      <w:lvlJc w:val="left"/>
      <w:pPr>
        <w:ind w:left="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1" w:tplc="5F2A583E">
      <w:start w:val="1"/>
      <w:numFmt w:val="lowerLetter"/>
      <w:lvlText w:val="%2"/>
      <w:lvlJc w:val="left"/>
      <w:pPr>
        <w:ind w:left="108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2" w:tplc="C330ABC2">
      <w:start w:val="1"/>
      <w:numFmt w:val="lowerRoman"/>
      <w:lvlText w:val="%3"/>
      <w:lvlJc w:val="left"/>
      <w:pPr>
        <w:ind w:left="180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3" w:tplc="D190090C">
      <w:start w:val="1"/>
      <w:numFmt w:val="decimal"/>
      <w:lvlText w:val="%4"/>
      <w:lvlJc w:val="left"/>
      <w:pPr>
        <w:ind w:left="252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4" w:tplc="84C05446">
      <w:start w:val="1"/>
      <w:numFmt w:val="lowerLetter"/>
      <w:lvlText w:val="%5"/>
      <w:lvlJc w:val="left"/>
      <w:pPr>
        <w:ind w:left="324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5" w:tplc="61624756">
      <w:start w:val="1"/>
      <w:numFmt w:val="lowerRoman"/>
      <w:lvlText w:val="%6"/>
      <w:lvlJc w:val="left"/>
      <w:pPr>
        <w:ind w:left="396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6" w:tplc="31948BA4">
      <w:start w:val="1"/>
      <w:numFmt w:val="decimal"/>
      <w:lvlText w:val="%7"/>
      <w:lvlJc w:val="left"/>
      <w:pPr>
        <w:ind w:left="468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7" w:tplc="BC382D56">
      <w:start w:val="1"/>
      <w:numFmt w:val="lowerLetter"/>
      <w:lvlText w:val="%8"/>
      <w:lvlJc w:val="left"/>
      <w:pPr>
        <w:ind w:left="540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lvl w:ilvl="8" w:tplc="CA70A9A2">
      <w:start w:val="1"/>
      <w:numFmt w:val="lowerRoman"/>
      <w:lvlText w:val="%9"/>
      <w:lvlJc w:val="left"/>
      <w:pPr>
        <w:ind w:left="6120"/>
      </w:pPr>
      <w:rPr>
        <w:rFonts w:ascii="Calibri" w:eastAsia="Calibri" w:hAnsi="Calibri" w:cs="Calibri"/>
        <w:b w:val="0"/>
        <w:i w:val="0"/>
        <w:strike w:val="0"/>
        <w:dstrike w:val="0"/>
        <w:color w:val="444444"/>
        <w:sz w:val="28"/>
        <w:szCs w:val="28"/>
        <w:u w:val="none" w:color="000000"/>
        <w:bdr w:val="none" w:sz="0" w:space="0" w:color="auto"/>
        <w:shd w:val="clear" w:color="auto" w:fill="auto"/>
        <w:vertAlign w:val="baseline"/>
      </w:rPr>
    </w:lvl>
  </w:abstractNum>
  <w:abstractNum w:abstractNumId="1" w15:restartNumberingAfterBreak="0">
    <w:nsid w:val="04444238"/>
    <w:multiLevelType w:val="hybridMultilevel"/>
    <w:tmpl w:val="FFFFFFFF"/>
    <w:lvl w:ilvl="0" w:tplc="45D806BA">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4CF6C690">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22A8D494">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DCDC71CA">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CA5A5BBC">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B67A078C">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DEAAAAF6">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281C0C08">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E474BE40">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2" w15:restartNumberingAfterBreak="0">
    <w:nsid w:val="26B35AC7"/>
    <w:multiLevelType w:val="hybridMultilevel"/>
    <w:tmpl w:val="FFFFFFFF"/>
    <w:lvl w:ilvl="0" w:tplc="8C702FAC">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3D76226E">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4DE2638A">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0DE0B060">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CCC4F53C">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B16E44A8">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384AEDE8">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97949AD2">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1B54CC20">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3" w15:restartNumberingAfterBreak="0">
    <w:nsid w:val="4FE30F58"/>
    <w:multiLevelType w:val="hybridMultilevel"/>
    <w:tmpl w:val="FFFFFFFF"/>
    <w:lvl w:ilvl="0" w:tplc="BEB4AB90">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5EC376C">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B7E08B44">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54E08FD2">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CF6AA750">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4E488E76">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CE90F0BA">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D7E85F84">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BBC02A00">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4" w15:restartNumberingAfterBreak="0">
    <w:nsid w:val="6A5A5983"/>
    <w:multiLevelType w:val="hybridMultilevel"/>
    <w:tmpl w:val="FFFFFFFF"/>
    <w:lvl w:ilvl="0" w:tplc="5D286078">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35742EE8">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EE26C260">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7D20CE76">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42D2D860">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80467A2E">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92C058FE">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5FB06B38">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C5C8180C">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5" w15:restartNumberingAfterBreak="0">
    <w:nsid w:val="6E15682E"/>
    <w:multiLevelType w:val="hybridMultilevel"/>
    <w:tmpl w:val="FFFFFFFF"/>
    <w:lvl w:ilvl="0" w:tplc="04D6E4F8">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B2283FAC">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099288AC">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C37E6622">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7C368634">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00C864E2">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CDDE4A76">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EABE0FF2">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B708FD6">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6" w15:restartNumberingAfterBreak="0">
    <w:nsid w:val="71A642DF"/>
    <w:multiLevelType w:val="hybridMultilevel"/>
    <w:tmpl w:val="FFFFFFFF"/>
    <w:lvl w:ilvl="0" w:tplc="2A08021A">
      <w:start w:val="1"/>
      <w:numFmt w:val="bullet"/>
      <w:lvlText w:val="●"/>
      <w:lvlJc w:val="left"/>
      <w:pPr>
        <w:ind w:left="705"/>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F55C56EE">
      <w:start w:val="1"/>
      <w:numFmt w:val="bullet"/>
      <w:lvlText w:val="o"/>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7806DB92">
      <w:start w:val="1"/>
      <w:numFmt w:val="bullet"/>
      <w:lvlText w:val="▪"/>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216463F6">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611A8462">
      <w:start w:val="1"/>
      <w:numFmt w:val="bullet"/>
      <w:lvlText w:val="o"/>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34F85760">
      <w:start w:val="1"/>
      <w:numFmt w:val="bullet"/>
      <w:lvlText w:val="▪"/>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7F16D37A">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969A4174">
      <w:start w:val="1"/>
      <w:numFmt w:val="bullet"/>
      <w:lvlText w:val="o"/>
      <w:lvlJc w:val="left"/>
      <w:pPr>
        <w:ind w:left="56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6FBE41C4">
      <w:start w:val="1"/>
      <w:numFmt w:val="bullet"/>
      <w:lvlText w:val="▪"/>
      <w:lvlJc w:val="left"/>
      <w:pPr>
        <w:ind w:left="63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num w:numId="1" w16cid:durableId="14045851">
    <w:abstractNumId w:val="5"/>
  </w:num>
  <w:num w:numId="2" w16cid:durableId="1053119044">
    <w:abstractNumId w:val="3"/>
  </w:num>
  <w:num w:numId="3" w16cid:durableId="1003123749">
    <w:abstractNumId w:val="4"/>
  </w:num>
  <w:num w:numId="4" w16cid:durableId="1321812393">
    <w:abstractNumId w:val="1"/>
  </w:num>
  <w:num w:numId="5" w16cid:durableId="1976333425">
    <w:abstractNumId w:val="6"/>
  </w:num>
  <w:num w:numId="6" w16cid:durableId="1681466829">
    <w:abstractNumId w:val="2"/>
  </w:num>
  <w:num w:numId="7" w16cid:durableId="14821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DF"/>
    <w:rsid w:val="000C1730"/>
    <w:rsid w:val="002F77DF"/>
    <w:rsid w:val="00BB245D"/>
    <w:rsid w:val="00C47323"/>
    <w:rsid w:val="00D1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DC70B"/>
  <w15:docId w15:val="{BA896879-01B5-CB47-B738-600CEA78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numPr>
        <w:numId w:val="7"/>
      </w:numPr>
      <w:spacing w:after="39" w:line="259" w:lineRule="auto"/>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
  <cp:keywords/>
  <cp:lastModifiedBy>ziare mckenzie</cp:lastModifiedBy>
  <cp:revision>2</cp:revision>
  <dcterms:created xsi:type="dcterms:W3CDTF">2025-09-27T02:47:00Z</dcterms:created>
  <dcterms:modified xsi:type="dcterms:W3CDTF">2025-09-27T02:47:00Z</dcterms:modified>
</cp:coreProperties>
</file>